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F16C" w14:textId="61723939" w:rsidR="00000000" w:rsidRPr="00DC2011" w:rsidRDefault="009C1A52" w:rsidP="00DC2011">
      <w:pPr>
        <w:jc w:val="center"/>
        <w:rPr>
          <w:b/>
          <w:bCs/>
        </w:rPr>
      </w:pPr>
      <w:r w:rsidRPr="00DC2011">
        <w:rPr>
          <w:b/>
          <w:bCs/>
        </w:rPr>
        <w:t>11-1-23 Process Track Minutes</w:t>
      </w:r>
    </w:p>
    <w:p w14:paraId="01540A0E" w14:textId="77777777" w:rsidR="009C1A52" w:rsidRDefault="009C1A52"/>
    <w:p w14:paraId="2D9E6232" w14:textId="189F577C" w:rsidR="009C1A52" w:rsidRPr="00DC2011" w:rsidRDefault="009C1A52" w:rsidP="00DC201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DC2011">
        <w:rPr>
          <w:rFonts w:asciiTheme="minorHAnsi" w:hAnsiTheme="minorHAnsi" w:cstheme="minorHAnsi"/>
          <w:b/>
          <w:bCs/>
        </w:rPr>
        <w:t>We reviewed the results of the feedback we received from TCG.</w:t>
      </w:r>
    </w:p>
    <w:p w14:paraId="5C4E471C" w14:textId="77777777" w:rsidR="009C1A52" w:rsidRDefault="009C1A52"/>
    <w:p w14:paraId="75E698AF" w14:textId="77777777" w:rsidR="009C1A52" w:rsidRPr="0008033A" w:rsidRDefault="009C1A52" w:rsidP="009C1A52">
      <w:pPr>
        <w:rPr>
          <w:b/>
          <w:bCs/>
        </w:rPr>
      </w:pPr>
      <w:r w:rsidRPr="0008033A">
        <w:rPr>
          <w:b/>
          <w:bCs/>
        </w:rPr>
        <w:t>BPP</w:t>
      </w:r>
    </w:p>
    <w:p w14:paraId="2A7C71A1" w14:textId="77777777" w:rsidR="009C1A52" w:rsidRDefault="009C1A52" w:rsidP="009C1A52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Getting in the closing meetings with Wholesalers/Advisors</w:t>
      </w:r>
    </w:p>
    <w:p w14:paraId="031FF14D" w14:textId="77777777" w:rsidR="009C1A52" w:rsidRDefault="009C1A52" w:rsidP="009C1A52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R/S reporting by recordkeepers</w:t>
      </w:r>
    </w:p>
    <w:p w14:paraId="7B78D935" w14:textId="77777777" w:rsidR="009C1A52" w:rsidRDefault="009C1A52" w:rsidP="009C1A52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Operational problem correction resolution turnaround times by recordkeepers</w:t>
      </w:r>
    </w:p>
    <w:p w14:paraId="6631B5F9" w14:textId="77777777" w:rsidR="009C1A52" w:rsidRDefault="009C1A52" w:rsidP="009C1A52"/>
    <w:p w14:paraId="1C1EFBA2" w14:textId="77777777" w:rsidR="009C1A52" w:rsidRPr="0008033A" w:rsidRDefault="009C1A52" w:rsidP="009C1A52">
      <w:pPr>
        <w:rPr>
          <w:b/>
          <w:bCs/>
        </w:rPr>
      </w:pPr>
      <w:r w:rsidRPr="0008033A">
        <w:rPr>
          <w:b/>
          <w:bCs/>
        </w:rPr>
        <w:t>CrossPlans</w:t>
      </w:r>
    </w:p>
    <w:p w14:paraId="6BA83816" w14:textId="77777777" w:rsidR="009C1A52" w:rsidRDefault="009C1A52" w:rsidP="009C1A52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Repeated payroll contribution errors</w:t>
      </w:r>
    </w:p>
    <w:p w14:paraId="2F7C93B6" w14:textId="474B5440" w:rsidR="009C1A52" w:rsidRDefault="009C1A52" w:rsidP="009C1A52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Lengthy plan audit time requiring increased TPA </w:t>
      </w:r>
      <w:r w:rsidR="001D34D6">
        <w:rPr>
          <w:rFonts w:ascii="Calibri" w:hAnsi="Calibri" w:cs="Calibri"/>
          <w:color w:val="000000"/>
          <w:sz w:val="22"/>
          <w:szCs w:val="22"/>
        </w:rPr>
        <w:t>involvement.</w:t>
      </w:r>
    </w:p>
    <w:p w14:paraId="593B805C" w14:textId="77777777" w:rsidR="009C1A52" w:rsidRDefault="009C1A52" w:rsidP="009C1A52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Plan contact turnover</w:t>
      </w:r>
    </w:p>
    <w:p w14:paraId="5AB8420E" w14:textId="77777777" w:rsidR="009C1A52" w:rsidRDefault="009C1A52" w:rsidP="009C1A52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Distributions</w:t>
      </w:r>
    </w:p>
    <w:p w14:paraId="69CAFDDB" w14:textId="77777777" w:rsidR="009C1A52" w:rsidRDefault="009C1A52" w:rsidP="009C1A52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Implementation</w:t>
      </w:r>
    </w:p>
    <w:p w14:paraId="2B79B48B" w14:textId="77777777" w:rsidR="009C1A52" w:rsidRDefault="009C1A52" w:rsidP="009C1A52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Billing</w:t>
      </w:r>
    </w:p>
    <w:p w14:paraId="7710073E" w14:textId="77777777" w:rsidR="009C1A52" w:rsidRDefault="009C1A52" w:rsidP="009C1A52"/>
    <w:p w14:paraId="3CF2D20E" w14:textId="77777777" w:rsidR="009C1A52" w:rsidRPr="0008033A" w:rsidRDefault="009C1A52" w:rsidP="009C1A52">
      <w:pPr>
        <w:rPr>
          <w:b/>
          <w:bCs/>
        </w:rPr>
      </w:pPr>
      <w:r>
        <w:t xml:space="preserve"> </w:t>
      </w:r>
      <w:r w:rsidRPr="0008033A">
        <w:rPr>
          <w:b/>
          <w:bCs/>
        </w:rPr>
        <w:t>TSC 401K</w:t>
      </w:r>
    </w:p>
    <w:p w14:paraId="4A7138BB" w14:textId="77777777" w:rsidR="009C1A52" w:rsidRPr="00EC0960" w:rsidRDefault="009C1A52" w:rsidP="009C1A52">
      <w:pPr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C0960">
        <w:rPr>
          <w:rFonts w:ascii="Calibri" w:eastAsia="Times New Roman" w:hAnsi="Calibri" w:cs="Calibri"/>
          <w:color w:val="000000"/>
          <w:kern w:val="0"/>
          <w:shd w:val="clear" w:color="auto" w:fill="FFFF00"/>
          <w14:ligatures w14:val="none"/>
        </w:rPr>
        <w:t>Mergers &amp; Acquisitions (1)</w:t>
      </w:r>
    </w:p>
    <w:p w14:paraId="749A2902" w14:textId="77777777" w:rsidR="009C1A52" w:rsidRPr="00EC0960" w:rsidRDefault="009C1A52" w:rsidP="009C1A52">
      <w:pPr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C0960">
        <w:rPr>
          <w:rFonts w:ascii="Symbol" w:eastAsia="Times New Roman" w:hAnsi="Symbol" w:cs="Calibri"/>
          <w:color w:val="000000"/>
          <w:kern w:val="0"/>
          <w14:ligatures w14:val="none"/>
        </w:rPr>
        <w:t>·</w:t>
      </w:r>
      <w:r w:rsidRPr="00EC096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EC0960">
        <w:rPr>
          <w:rFonts w:ascii="Calibri" w:eastAsia="Times New Roman" w:hAnsi="Calibri" w:cs="Calibri"/>
          <w:color w:val="000000"/>
          <w:kern w:val="0"/>
          <w:shd w:val="clear" w:color="auto" w:fill="FFFF00"/>
          <w14:ligatures w14:val="none"/>
        </w:rPr>
        <w:t>Scanning PBA statements to create trust reconciliation for reporting (2)</w:t>
      </w:r>
    </w:p>
    <w:p w14:paraId="59243214" w14:textId="77777777" w:rsidR="009C1A52" w:rsidRPr="00EC0960" w:rsidRDefault="009C1A52" w:rsidP="009C1A52">
      <w:pPr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C0960">
        <w:rPr>
          <w:rFonts w:ascii="Symbol" w:eastAsia="Times New Roman" w:hAnsi="Symbol" w:cs="Calibri"/>
          <w:color w:val="000000"/>
          <w:kern w:val="0"/>
          <w14:ligatures w14:val="none"/>
        </w:rPr>
        <w:t>·</w:t>
      </w:r>
      <w:r w:rsidRPr="00EC096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EC0960">
        <w:rPr>
          <w:rFonts w:ascii="Calibri" w:eastAsia="Times New Roman" w:hAnsi="Calibri" w:cs="Calibri"/>
          <w:color w:val="000000"/>
          <w:kern w:val="0"/>
          <w:shd w:val="clear" w:color="auto" w:fill="FFFF00"/>
          <w14:ligatures w14:val="none"/>
        </w:rPr>
        <w:t>Data collection follow-ups (3)</w:t>
      </w:r>
    </w:p>
    <w:p w14:paraId="5CA208F3" w14:textId="77777777" w:rsidR="009C1A52" w:rsidRPr="00EC0960" w:rsidRDefault="009C1A52" w:rsidP="009C1A52">
      <w:pPr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C0960">
        <w:rPr>
          <w:rFonts w:ascii="Symbol" w:eastAsia="Times New Roman" w:hAnsi="Symbol" w:cs="Calibri"/>
          <w:color w:val="000000"/>
          <w:kern w:val="0"/>
          <w14:ligatures w14:val="none"/>
        </w:rPr>
        <w:t>·</w:t>
      </w:r>
      <w:r w:rsidRPr="00EC096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</w:t>
      </w:r>
      <w:r w:rsidRPr="00EC0960">
        <w:rPr>
          <w:rFonts w:ascii="Calibri" w:eastAsia="Times New Roman" w:hAnsi="Calibri" w:cs="Calibri"/>
          <w:color w:val="000000"/>
          <w:kern w:val="0"/>
          <w14:ligatures w14:val="none"/>
        </w:rPr>
        <w:t>Distributions</w:t>
      </w:r>
    </w:p>
    <w:p w14:paraId="4F3E2A64" w14:textId="578791AB" w:rsidR="009C1A52" w:rsidRPr="00EC0960" w:rsidRDefault="009C1A52" w:rsidP="009C1A52">
      <w:pPr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C0960">
        <w:rPr>
          <w:rFonts w:ascii="Symbol" w:eastAsia="Times New Roman" w:hAnsi="Symbol" w:cs="Calibri"/>
          <w:color w:val="000000"/>
          <w:kern w:val="0"/>
          <w14:ligatures w14:val="none"/>
        </w:rPr>
        <w:t>·</w:t>
      </w:r>
      <w:r w:rsidRPr="00EC096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EC096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Client Terminations- we fire them, they discontinue the plan, they move to another </w:t>
      </w:r>
      <w:r w:rsidR="001D34D6" w:rsidRPr="00EC0960">
        <w:rPr>
          <w:rFonts w:ascii="Calibri" w:eastAsia="Times New Roman" w:hAnsi="Calibri" w:cs="Calibri"/>
          <w:color w:val="000000"/>
          <w:kern w:val="0"/>
          <w14:ligatures w14:val="none"/>
        </w:rPr>
        <w:t>TPA.</w:t>
      </w:r>
    </w:p>
    <w:p w14:paraId="1EED2F8C" w14:textId="77777777" w:rsidR="009C1A52" w:rsidRPr="00EC0960" w:rsidRDefault="009C1A52" w:rsidP="009C1A52">
      <w:pPr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C0960">
        <w:rPr>
          <w:rFonts w:ascii="Symbol" w:eastAsia="Times New Roman" w:hAnsi="Symbol" w:cs="Calibri"/>
          <w:color w:val="000000"/>
          <w:kern w:val="0"/>
          <w14:ligatures w14:val="none"/>
        </w:rPr>
        <w:t>·</w:t>
      </w:r>
      <w:r w:rsidRPr="00EC096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EC0960">
        <w:rPr>
          <w:rFonts w:ascii="Calibri" w:eastAsia="Times New Roman" w:hAnsi="Calibri" w:cs="Calibri"/>
          <w:color w:val="000000"/>
          <w:kern w:val="0"/>
          <w14:ligatures w14:val="none"/>
        </w:rPr>
        <w:t>Data Scrubbing</w:t>
      </w:r>
    </w:p>
    <w:p w14:paraId="0C45D2F2" w14:textId="77777777" w:rsidR="009C1A52" w:rsidRPr="00EC0960" w:rsidRDefault="009C1A52" w:rsidP="009C1A52">
      <w:pPr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C0960">
        <w:rPr>
          <w:rFonts w:ascii="Symbol" w:eastAsia="Times New Roman" w:hAnsi="Symbol" w:cs="Calibri"/>
          <w:color w:val="000000"/>
          <w:kern w:val="0"/>
          <w14:ligatures w14:val="none"/>
        </w:rPr>
        <w:t>·</w:t>
      </w:r>
      <w:r w:rsidRPr="00EC096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EC0960">
        <w:rPr>
          <w:rFonts w:ascii="Calibri" w:eastAsia="Times New Roman" w:hAnsi="Calibri" w:cs="Calibri"/>
          <w:color w:val="000000"/>
          <w:kern w:val="0"/>
          <w14:ligatures w14:val="none"/>
        </w:rPr>
        <w:t>Plan Implementation</w:t>
      </w:r>
    </w:p>
    <w:p w14:paraId="6DBA5385" w14:textId="77777777" w:rsidR="009C1A52" w:rsidRPr="00EC0960" w:rsidRDefault="009C1A52" w:rsidP="009C1A52">
      <w:pPr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C0960">
        <w:rPr>
          <w:rFonts w:ascii="Symbol" w:eastAsia="Times New Roman" w:hAnsi="Symbol" w:cs="Calibri"/>
          <w:color w:val="000000"/>
          <w:kern w:val="0"/>
          <w14:ligatures w14:val="none"/>
        </w:rPr>
        <w:t>·</w:t>
      </w:r>
      <w:r w:rsidRPr="00EC096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EC0960">
        <w:rPr>
          <w:rFonts w:ascii="Calibri" w:eastAsia="Times New Roman" w:hAnsi="Calibri" w:cs="Calibri"/>
          <w:color w:val="000000"/>
          <w:kern w:val="0"/>
          <w14:ligatures w14:val="none"/>
        </w:rPr>
        <w:t>RK changes</w:t>
      </w:r>
    </w:p>
    <w:p w14:paraId="20230BB5" w14:textId="77777777" w:rsidR="009C1A52" w:rsidRPr="00EC0960" w:rsidRDefault="009C1A52" w:rsidP="009C1A52">
      <w:pPr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C0960">
        <w:rPr>
          <w:rFonts w:ascii="Symbol" w:eastAsia="Times New Roman" w:hAnsi="Symbol" w:cs="Calibri"/>
          <w:color w:val="000000"/>
          <w:kern w:val="0"/>
          <w14:ligatures w14:val="none"/>
        </w:rPr>
        <w:t>·</w:t>
      </w:r>
      <w:r w:rsidRPr="00EC096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EC0960">
        <w:rPr>
          <w:rFonts w:ascii="Calibri" w:eastAsia="Times New Roman" w:hAnsi="Calibri" w:cs="Calibri"/>
          <w:color w:val="000000"/>
          <w:kern w:val="0"/>
          <w14:ligatures w14:val="none"/>
        </w:rPr>
        <w:t>Preparing for SECURE 2.0</w:t>
      </w:r>
    </w:p>
    <w:p w14:paraId="7B84D1ED" w14:textId="77777777" w:rsidR="009C1A52" w:rsidRPr="00EC0960" w:rsidRDefault="009C1A52" w:rsidP="009C1A52">
      <w:pPr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C0960">
        <w:rPr>
          <w:rFonts w:ascii="Symbol" w:eastAsia="Times New Roman" w:hAnsi="Symbol" w:cs="Calibri"/>
          <w:color w:val="000000"/>
          <w:kern w:val="0"/>
          <w14:ligatures w14:val="none"/>
        </w:rPr>
        <w:t>·</w:t>
      </w:r>
      <w:r w:rsidRPr="00EC096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EC0960">
        <w:rPr>
          <w:rFonts w:ascii="Calibri" w:eastAsia="Times New Roman" w:hAnsi="Calibri" w:cs="Calibri"/>
          <w:color w:val="000000"/>
          <w:kern w:val="0"/>
          <w14:ligatures w14:val="none"/>
        </w:rPr>
        <w:t>Standardization across all employees/teams</w:t>
      </w:r>
    </w:p>
    <w:p w14:paraId="317673A0" w14:textId="77777777" w:rsidR="009C1A52" w:rsidRDefault="009C1A52" w:rsidP="009C1A52"/>
    <w:p w14:paraId="283E84C9" w14:textId="77777777" w:rsidR="009C1A52" w:rsidRPr="0008033A" w:rsidRDefault="009C1A52" w:rsidP="009C1A52">
      <w:pPr>
        <w:rPr>
          <w:b/>
          <w:bCs/>
        </w:rPr>
      </w:pPr>
      <w:r w:rsidRPr="0008033A">
        <w:rPr>
          <w:b/>
          <w:bCs/>
        </w:rPr>
        <w:t>QRPS</w:t>
      </w:r>
    </w:p>
    <w:p w14:paraId="0178EDB0" w14:textId="77777777" w:rsidR="009C1A52" w:rsidRPr="00EC0960" w:rsidRDefault="009C1A52" w:rsidP="009C1A52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C096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Data collection follow-ups – also includes follow up for signed 5500 or 5500 filing completed.</w:t>
      </w:r>
    </w:p>
    <w:p w14:paraId="1743242D" w14:textId="77777777" w:rsidR="009C1A52" w:rsidRPr="00EC0960" w:rsidRDefault="009C1A52" w:rsidP="009C1A52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C096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Plan Implementation – more specifically for take over plans from bundled providers that provide questionable take over census data.</w:t>
      </w:r>
    </w:p>
    <w:p w14:paraId="05CF7E69" w14:textId="77777777" w:rsidR="009C1A52" w:rsidRPr="00EC0960" w:rsidRDefault="009C1A52" w:rsidP="009C1A52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C096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Scanning PBA statements to create trust reconciliation for reporting.</w:t>
      </w:r>
    </w:p>
    <w:p w14:paraId="043139A2" w14:textId="77777777" w:rsidR="009C1A52" w:rsidRPr="00EC0960" w:rsidRDefault="009C1A52" w:rsidP="009C1A5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C096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6F7CAF83" w14:textId="77777777" w:rsidR="009C1A52" w:rsidRPr="0008033A" w:rsidRDefault="009C1A52" w:rsidP="009C1A52">
      <w:pPr>
        <w:rPr>
          <w:b/>
          <w:bCs/>
        </w:rPr>
      </w:pPr>
      <w:r w:rsidRPr="0008033A">
        <w:rPr>
          <w:b/>
          <w:bCs/>
        </w:rPr>
        <w:t>Benefit Administrators</w:t>
      </w:r>
    </w:p>
    <w:p w14:paraId="1D662ADE" w14:textId="77777777" w:rsidR="009C1A52" w:rsidRPr="00EC0960" w:rsidRDefault="009C1A52" w:rsidP="009C1A52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C0960">
        <w:rPr>
          <w:rFonts w:ascii="Calibri" w:hAnsi="Calibri" w:cs="Calibri"/>
          <w:color w:val="000000"/>
        </w:rPr>
        <w:t>Data collection follow-ups</w:t>
      </w:r>
    </w:p>
    <w:p w14:paraId="738742AA" w14:textId="1091AAAA" w:rsidR="009C1A52" w:rsidRDefault="009C1A52" w:rsidP="009C1A52">
      <w:pPr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C0960">
        <w:rPr>
          <w:rFonts w:ascii="Symbol" w:eastAsia="Times New Roman" w:hAnsi="Symbol" w:cs="Calibri"/>
          <w:color w:val="000000"/>
          <w:kern w:val="0"/>
          <w14:ligatures w14:val="none"/>
        </w:rPr>
        <w:t>·</w:t>
      </w:r>
      <w:r w:rsidRPr="00EC096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</w:t>
      </w:r>
      <w:r w:rsidRPr="00EC096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Scanning PBA statements to create trust reconciliation for </w:t>
      </w:r>
      <w:r w:rsidR="001D34D6" w:rsidRPr="00EC0960">
        <w:rPr>
          <w:rFonts w:ascii="Calibri" w:eastAsia="Times New Roman" w:hAnsi="Calibri" w:cs="Calibri"/>
          <w:color w:val="000000"/>
          <w:kern w:val="0"/>
          <w14:ligatures w14:val="none"/>
        </w:rPr>
        <w:t>reporting.</w:t>
      </w:r>
    </w:p>
    <w:p w14:paraId="2715608E" w14:textId="77777777" w:rsidR="009C1A52" w:rsidRPr="0008033A" w:rsidRDefault="009C1A52" w:rsidP="009C1A52">
      <w:pPr>
        <w:ind w:left="720" w:hanging="360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7A25F788" w14:textId="77777777" w:rsidR="009C1A52" w:rsidRPr="0008033A" w:rsidRDefault="009C1A52" w:rsidP="009C1A52">
      <w:pPr>
        <w:ind w:left="720" w:hanging="360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08033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Acuff</w:t>
      </w:r>
    </w:p>
    <w:p w14:paraId="1D961558" w14:textId="77777777" w:rsidR="009C1A52" w:rsidRDefault="009C1A52" w:rsidP="009C1A52">
      <w:pPr>
        <w:pStyle w:val="ListParagraph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Distributions</w:t>
      </w:r>
      <w:r>
        <w:rPr>
          <w:rStyle w:val="apple-converted-space"/>
          <w:rFonts w:ascii="Calibri" w:hAnsi="Calibri" w:cs="Calibri"/>
          <w:color w:val="1F497D"/>
        </w:rPr>
        <w:t> </w:t>
      </w:r>
      <w:r>
        <w:rPr>
          <w:rFonts w:ascii="Calibri" w:hAnsi="Calibri" w:cs="Calibri"/>
          <w:color w:val="1F497D"/>
          <w:shd w:val="clear" w:color="auto" w:fill="FFFF00"/>
        </w:rPr>
        <w:t>#2 Pain Point</w:t>
      </w:r>
    </w:p>
    <w:p w14:paraId="21BD8B0A" w14:textId="739AC510" w:rsidR="009C1A52" w:rsidRDefault="009C1A52" w:rsidP="009C1A52">
      <w:pPr>
        <w:pStyle w:val="ListParagraph"/>
        <w:spacing w:before="0" w:beforeAutospacing="0" w:after="0" w:afterAutospacing="0"/>
        <w:ind w:left="720" w:hanging="360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</w:rPr>
        <w:t xml:space="preserve">Client Terminations- we fire them, they discontinue the plan, they move to another </w:t>
      </w:r>
      <w:r w:rsidR="001D34D6">
        <w:rPr>
          <w:rFonts w:ascii="Calibri" w:hAnsi="Calibri" w:cs="Calibri"/>
          <w:color w:val="000000"/>
        </w:rPr>
        <w:t>TPA.</w:t>
      </w:r>
    </w:p>
    <w:p w14:paraId="7F8BCFB4" w14:textId="77777777" w:rsidR="009C1A52" w:rsidRDefault="009C1A52" w:rsidP="009C1A52">
      <w:pPr>
        <w:pStyle w:val="ListParagraph"/>
        <w:spacing w:before="0" w:beforeAutospacing="0" w:after="0" w:afterAutospacing="0"/>
        <w:ind w:left="720" w:hanging="360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</w:rPr>
        <w:t>Data collection follow-ups</w:t>
      </w:r>
      <w:r>
        <w:rPr>
          <w:rStyle w:val="apple-converted-space"/>
          <w:rFonts w:ascii="Calibri" w:hAnsi="Calibri" w:cs="Calibri"/>
          <w:color w:val="1F497D"/>
        </w:rPr>
        <w:t> </w:t>
      </w:r>
      <w:r>
        <w:rPr>
          <w:rFonts w:ascii="Calibri" w:hAnsi="Calibri" w:cs="Calibri"/>
          <w:color w:val="1F497D"/>
          <w:shd w:val="clear" w:color="auto" w:fill="FFFF00"/>
        </w:rPr>
        <w:t>#3 Pain Point</w:t>
      </w:r>
    </w:p>
    <w:p w14:paraId="31AC1AC3" w14:textId="77777777" w:rsidR="009C1A52" w:rsidRDefault="009C1A52" w:rsidP="009C1A52">
      <w:pPr>
        <w:pStyle w:val="ListParagraph"/>
        <w:spacing w:before="0" w:beforeAutospacing="0" w:after="0" w:afterAutospacing="0"/>
        <w:ind w:left="720" w:hanging="360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</w:rPr>
        <w:t>Scanning PBA statements to create trust reconciliation for reporting</w:t>
      </w:r>
      <w:r>
        <w:rPr>
          <w:rStyle w:val="apple-converted-space"/>
          <w:rFonts w:ascii="Calibri" w:hAnsi="Calibri" w:cs="Calibri"/>
          <w:color w:val="1F497D"/>
        </w:rPr>
        <w:t> </w:t>
      </w:r>
      <w:r>
        <w:rPr>
          <w:rFonts w:ascii="Calibri" w:hAnsi="Calibri" w:cs="Calibri"/>
          <w:color w:val="1F497D"/>
        </w:rPr>
        <w:t>(</w:t>
      </w:r>
      <w:r>
        <w:rPr>
          <w:rFonts w:ascii="Calibri" w:hAnsi="Calibri" w:cs="Calibri"/>
          <w:color w:val="FF0000"/>
        </w:rPr>
        <w:t>This was a pain point but using Stax AI now)</w:t>
      </w:r>
    </w:p>
    <w:p w14:paraId="328B73BF" w14:textId="77777777" w:rsidR="009C1A52" w:rsidRDefault="009C1A52" w:rsidP="009C1A52">
      <w:pPr>
        <w:pStyle w:val="ListParagraph"/>
        <w:spacing w:before="0" w:beforeAutospacing="0" w:after="0" w:afterAutospacing="0"/>
        <w:ind w:left="720" w:hanging="360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</w:rPr>
        <w:t>Data Scrubbing</w:t>
      </w:r>
      <w:r>
        <w:rPr>
          <w:rStyle w:val="apple-converted-space"/>
          <w:rFonts w:ascii="Calibri" w:hAnsi="Calibri" w:cs="Calibri"/>
          <w:color w:val="1F497D"/>
        </w:rPr>
        <w:t> </w:t>
      </w:r>
      <w:r>
        <w:rPr>
          <w:rFonts w:ascii="Calibri" w:hAnsi="Calibri" w:cs="Calibri"/>
          <w:color w:val="1F497D"/>
          <w:shd w:val="clear" w:color="auto" w:fill="FFFF00"/>
        </w:rPr>
        <w:t>#1 Pain Point</w:t>
      </w:r>
    </w:p>
    <w:p w14:paraId="2AE4361D" w14:textId="77777777" w:rsidR="009C1A52" w:rsidRPr="00EC0960" w:rsidRDefault="009C1A52" w:rsidP="009C1A52">
      <w:pPr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FFCB434" w14:textId="77777777" w:rsidR="009C1A52" w:rsidRPr="00EC0960" w:rsidRDefault="009C1A52" w:rsidP="009C1A5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C096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6EBC9C3B" w14:textId="77777777" w:rsidR="009C1A52" w:rsidRDefault="009C1A52" w:rsidP="009C1A52">
      <w:pPr>
        <w:pStyle w:val="ListParagraph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Distributions</w:t>
      </w:r>
      <w:r>
        <w:rPr>
          <w:rStyle w:val="apple-converted-space"/>
          <w:rFonts w:ascii="Calibri" w:hAnsi="Calibri" w:cs="Calibri"/>
          <w:color w:val="1F497D"/>
        </w:rPr>
        <w:t> </w:t>
      </w:r>
      <w:r>
        <w:rPr>
          <w:rFonts w:ascii="Calibri" w:hAnsi="Calibri" w:cs="Calibri"/>
          <w:color w:val="1F497D"/>
          <w:shd w:val="clear" w:color="auto" w:fill="FFFF00"/>
        </w:rPr>
        <w:t>#2 Pain Point</w:t>
      </w:r>
    </w:p>
    <w:p w14:paraId="54C26EF4" w14:textId="219ADC3A" w:rsidR="009C1A52" w:rsidRDefault="009C1A52" w:rsidP="009C1A52">
      <w:pPr>
        <w:pStyle w:val="ListParagraph"/>
        <w:spacing w:before="0" w:beforeAutospacing="0" w:after="0" w:afterAutospacing="0"/>
        <w:ind w:left="720" w:hanging="360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</w:rPr>
        <w:t xml:space="preserve">Client Terminations- we fire them, they discontinue the plan, they move to another </w:t>
      </w:r>
      <w:r w:rsidR="001D34D6">
        <w:rPr>
          <w:rFonts w:ascii="Calibri" w:hAnsi="Calibri" w:cs="Calibri"/>
          <w:color w:val="000000"/>
        </w:rPr>
        <w:t>TPA.</w:t>
      </w:r>
    </w:p>
    <w:p w14:paraId="422779A8" w14:textId="77777777" w:rsidR="009C1A52" w:rsidRDefault="009C1A52" w:rsidP="009C1A52">
      <w:pPr>
        <w:pStyle w:val="ListParagraph"/>
        <w:spacing w:before="0" w:beforeAutospacing="0" w:after="0" w:afterAutospacing="0"/>
        <w:ind w:left="720" w:hanging="360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</w:rPr>
        <w:t>Data collection follow-ups</w:t>
      </w:r>
      <w:r>
        <w:rPr>
          <w:rStyle w:val="apple-converted-space"/>
          <w:rFonts w:ascii="Calibri" w:hAnsi="Calibri" w:cs="Calibri"/>
          <w:color w:val="1F497D"/>
        </w:rPr>
        <w:t> </w:t>
      </w:r>
      <w:r>
        <w:rPr>
          <w:rFonts w:ascii="Calibri" w:hAnsi="Calibri" w:cs="Calibri"/>
          <w:color w:val="1F497D"/>
          <w:shd w:val="clear" w:color="auto" w:fill="FFFF00"/>
        </w:rPr>
        <w:t>#3 Pain Point</w:t>
      </w:r>
    </w:p>
    <w:p w14:paraId="7F72F4E6" w14:textId="77777777" w:rsidR="009C1A52" w:rsidRDefault="009C1A52" w:rsidP="009C1A52">
      <w:pPr>
        <w:pStyle w:val="ListParagraph"/>
        <w:spacing w:before="0" w:beforeAutospacing="0" w:after="0" w:afterAutospacing="0"/>
        <w:ind w:left="720" w:hanging="360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</w:rPr>
        <w:t>Scanning PBA statements to create trust reconciliation for reporting</w:t>
      </w:r>
      <w:r>
        <w:rPr>
          <w:rStyle w:val="apple-converted-space"/>
          <w:rFonts w:ascii="Calibri" w:hAnsi="Calibri" w:cs="Calibri"/>
          <w:color w:val="1F497D"/>
        </w:rPr>
        <w:t> </w:t>
      </w:r>
      <w:r>
        <w:rPr>
          <w:rFonts w:ascii="Calibri" w:hAnsi="Calibri" w:cs="Calibri"/>
          <w:color w:val="1F497D"/>
        </w:rPr>
        <w:t>(</w:t>
      </w:r>
      <w:r>
        <w:rPr>
          <w:rFonts w:ascii="Calibri" w:hAnsi="Calibri" w:cs="Calibri"/>
          <w:color w:val="FF0000"/>
        </w:rPr>
        <w:t>This was a pain point but using Stax AI now)</w:t>
      </w:r>
    </w:p>
    <w:p w14:paraId="782A17B5" w14:textId="77777777" w:rsidR="009C1A52" w:rsidRDefault="009C1A52" w:rsidP="009C1A52">
      <w:pPr>
        <w:pStyle w:val="ListParagraph"/>
        <w:spacing w:before="0" w:beforeAutospacing="0" w:after="0" w:afterAutospacing="0"/>
        <w:ind w:left="720" w:hanging="360"/>
        <w:rPr>
          <w:rFonts w:ascii="Calibri" w:hAnsi="Calibri" w:cs="Calibri"/>
          <w:color w:val="000000"/>
        </w:rPr>
      </w:pPr>
      <w:r>
        <w:rPr>
          <w:rFonts w:ascii="Symbol" w:hAnsi="Symbol" w:cs="Calibri"/>
          <w:color w:val="000000"/>
        </w:rPr>
        <w:t>·</w:t>
      </w:r>
      <w:r>
        <w:rPr>
          <w:color w:val="000000"/>
          <w:sz w:val="14"/>
          <w:szCs w:val="14"/>
        </w:rPr>
        <w:t>      </w:t>
      </w:r>
      <w:r>
        <w:rPr>
          <w:rFonts w:ascii="Calibri" w:hAnsi="Calibri" w:cs="Calibri"/>
          <w:color w:val="000000"/>
        </w:rPr>
        <w:t>Data Scrubbing</w:t>
      </w:r>
      <w:r>
        <w:rPr>
          <w:rStyle w:val="apple-converted-space"/>
          <w:rFonts w:ascii="Calibri" w:hAnsi="Calibri" w:cs="Calibri"/>
          <w:color w:val="1F497D"/>
        </w:rPr>
        <w:t> </w:t>
      </w:r>
      <w:r>
        <w:rPr>
          <w:rFonts w:ascii="Calibri" w:hAnsi="Calibri" w:cs="Calibri"/>
          <w:color w:val="1F497D"/>
          <w:shd w:val="clear" w:color="auto" w:fill="FFFF00"/>
        </w:rPr>
        <w:t>#1 Pain Point</w:t>
      </w:r>
    </w:p>
    <w:p w14:paraId="01DC7A36" w14:textId="77777777" w:rsidR="009C1A52" w:rsidRPr="00EC0960" w:rsidRDefault="009C1A52" w:rsidP="009C1A52">
      <w:pPr>
        <w:ind w:left="720" w:hanging="36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2491C0C" w14:textId="0534331B" w:rsidR="009C1A52" w:rsidRDefault="009C1A52" w:rsidP="009C1A52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EC096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  <w:r w:rsidR="0049285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To summarize:</w:t>
      </w:r>
    </w:p>
    <w:p w14:paraId="2CB02AB3" w14:textId="7D52887D" w:rsidR="0049285D" w:rsidRPr="0049285D" w:rsidRDefault="0049285D" w:rsidP="0049285D">
      <w:pPr>
        <w:rPr>
          <w:rFonts w:eastAsia="Times New Roman" w:cstheme="minorHAnsi"/>
          <w:color w:val="000000"/>
          <w:kern w:val="0"/>
          <w14:ligatures w14:val="none"/>
        </w:rPr>
      </w:pPr>
      <w:r w:rsidRPr="0049285D">
        <w:rPr>
          <w:rFonts w:eastAsia="Times New Roman" w:cstheme="minorHAnsi"/>
          <w:color w:val="000000"/>
          <w:kern w:val="0"/>
          <w14:ligatures w14:val="none"/>
        </w:rPr>
        <w:t xml:space="preserve">4 firms selected Data Collection Follow-up as a top 3 pain </w:t>
      </w:r>
      <w:r w:rsidR="001D34D6" w:rsidRPr="0049285D">
        <w:rPr>
          <w:rFonts w:eastAsia="Times New Roman" w:cstheme="minorHAnsi"/>
          <w:color w:val="000000"/>
          <w:kern w:val="0"/>
          <w14:ligatures w14:val="none"/>
        </w:rPr>
        <w:t>point.</w:t>
      </w:r>
    </w:p>
    <w:p w14:paraId="7D62E592" w14:textId="0FCEF14B" w:rsidR="0049285D" w:rsidRPr="0049285D" w:rsidRDefault="0049285D" w:rsidP="0049285D">
      <w:pPr>
        <w:rPr>
          <w:rFonts w:eastAsia="Times New Roman" w:cstheme="minorHAnsi"/>
          <w:color w:val="000000"/>
          <w:kern w:val="0"/>
          <w14:ligatures w14:val="none"/>
        </w:rPr>
      </w:pPr>
      <w:r w:rsidRPr="0049285D">
        <w:rPr>
          <w:rFonts w:eastAsia="Times New Roman" w:cstheme="minorHAnsi"/>
          <w:color w:val="000000"/>
          <w:kern w:val="0"/>
          <w14:ligatures w14:val="none"/>
        </w:rPr>
        <w:t xml:space="preserve">3 firms selected Scanning PBA Statements as a top 3 pain </w:t>
      </w:r>
      <w:r w:rsidR="001D34D6" w:rsidRPr="0049285D">
        <w:rPr>
          <w:rFonts w:eastAsia="Times New Roman" w:cstheme="minorHAnsi"/>
          <w:color w:val="000000"/>
          <w:kern w:val="0"/>
          <w14:ligatures w14:val="none"/>
        </w:rPr>
        <w:t>point.</w:t>
      </w:r>
    </w:p>
    <w:p w14:paraId="560E1C5B" w14:textId="744CC580" w:rsidR="0049285D" w:rsidRPr="0049285D" w:rsidRDefault="0049285D" w:rsidP="0049285D">
      <w:pPr>
        <w:rPr>
          <w:rFonts w:eastAsia="Times New Roman" w:cstheme="minorHAnsi"/>
          <w:color w:val="000000"/>
          <w:kern w:val="0"/>
          <w14:ligatures w14:val="none"/>
        </w:rPr>
      </w:pPr>
      <w:r w:rsidRPr="0049285D">
        <w:rPr>
          <w:rFonts w:eastAsia="Times New Roman" w:cstheme="minorHAnsi"/>
          <w:color w:val="000000"/>
          <w:kern w:val="0"/>
          <w14:ligatures w14:val="none"/>
        </w:rPr>
        <w:t xml:space="preserve">2 firms selected Plan Implementations as a top 3 pain </w:t>
      </w:r>
      <w:r w:rsidR="001D34D6" w:rsidRPr="0049285D">
        <w:rPr>
          <w:rFonts w:eastAsia="Times New Roman" w:cstheme="minorHAnsi"/>
          <w:color w:val="000000"/>
          <w:kern w:val="0"/>
          <w14:ligatures w14:val="none"/>
        </w:rPr>
        <w:t>point.</w:t>
      </w:r>
    </w:p>
    <w:p w14:paraId="7662B4E2" w14:textId="36E58803" w:rsidR="0049285D" w:rsidRPr="0049285D" w:rsidRDefault="0049285D" w:rsidP="0049285D">
      <w:pPr>
        <w:rPr>
          <w:rFonts w:eastAsia="Times New Roman" w:cstheme="minorHAnsi"/>
          <w:color w:val="000000"/>
          <w:kern w:val="0"/>
          <w14:ligatures w14:val="none"/>
        </w:rPr>
      </w:pPr>
      <w:r w:rsidRPr="0049285D">
        <w:rPr>
          <w:rFonts w:eastAsia="Times New Roman" w:cstheme="minorHAnsi"/>
          <w:color w:val="000000"/>
          <w:kern w:val="0"/>
          <w14:ligatures w14:val="none"/>
        </w:rPr>
        <w:t xml:space="preserve">2 firms selected </w:t>
      </w:r>
      <w:r w:rsidR="001D34D6" w:rsidRPr="0049285D">
        <w:rPr>
          <w:rFonts w:eastAsia="Times New Roman" w:cstheme="minorHAnsi"/>
          <w:color w:val="000000"/>
          <w:kern w:val="0"/>
          <w14:ligatures w14:val="none"/>
        </w:rPr>
        <w:t>Distributions</w:t>
      </w:r>
      <w:r w:rsidRPr="0049285D">
        <w:rPr>
          <w:rFonts w:eastAsia="Times New Roman" w:cstheme="minorHAnsi"/>
          <w:color w:val="000000"/>
          <w:kern w:val="0"/>
          <w14:ligatures w14:val="none"/>
        </w:rPr>
        <w:t xml:space="preserve"> as a top 3 pain </w:t>
      </w:r>
      <w:r w:rsidR="001D34D6" w:rsidRPr="0049285D">
        <w:rPr>
          <w:rFonts w:eastAsia="Times New Roman" w:cstheme="minorHAnsi"/>
          <w:color w:val="000000"/>
          <w:kern w:val="0"/>
          <w14:ligatures w14:val="none"/>
        </w:rPr>
        <w:t>point.</w:t>
      </w:r>
    </w:p>
    <w:p w14:paraId="1B24196F" w14:textId="77777777" w:rsidR="0049285D" w:rsidRPr="00EC0960" w:rsidRDefault="0049285D" w:rsidP="009C1A52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C64C129" w14:textId="2C23D945" w:rsidR="00DC2011" w:rsidRPr="00DC2011" w:rsidRDefault="00DC2011" w:rsidP="00DC201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DC2011">
        <w:rPr>
          <w:rFonts w:asciiTheme="minorHAnsi" w:hAnsiTheme="minorHAnsi" w:cstheme="minorHAnsi"/>
          <w:b/>
          <w:bCs/>
        </w:rPr>
        <w:t>Next Steps</w:t>
      </w:r>
    </w:p>
    <w:p w14:paraId="2DF65AB3" w14:textId="14549855" w:rsidR="0049285D" w:rsidRPr="00DC2011" w:rsidRDefault="0049285D" w:rsidP="00DC201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C2011">
        <w:rPr>
          <w:rFonts w:asciiTheme="minorHAnsi" w:hAnsiTheme="minorHAnsi" w:cstheme="minorHAnsi"/>
        </w:rPr>
        <w:t>The Process team discussed the 4 pain points and decided to look at each of them.</w:t>
      </w:r>
    </w:p>
    <w:p w14:paraId="4ECCB61B" w14:textId="2C8F0797" w:rsidR="0049285D" w:rsidRPr="00DC2011" w:rsidRDefault="0049285D" w:rsidP="00DC201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C2011">
        <w:rPr>
          <w:rFonts w:asciiTheme="minorHAnsi" w:hAnsiTheme="minorHAnsi" w:cstheme="minorHAnsi"/>
        </w:rPr>
        <w:t>When we are doing our analysis, we need to ensure we consider all aspects of the process</w:t>
      </w:r>
      <w:r w:rsidR="00E423AC" w:rsidRPr="00DC2011">
        <w:rPr>
          <w:rFonts w:asciiTheme="minorHAnsi" w:hAnsiTheme="minorHAnsi" w:cstheme="minorHAnsi"/>
        </w:rPr>
        <w:t>. For example, when looking at scanning PBA statements, in addition to the scanning, we need to address how difficult it can be to even get the statements.</w:t>
      </w:r>
    </w:p>
    <w:p w14:paraId="082594C5" w14:textId="720C435A" w:rsidR="00E423AC" w:rsidRPr="00DC2011" w:rsidRDefault="00E423AC" w:rsidP="00DC201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C2011">
        <w:rPr>
          <w:rFonts w:asciiTheme="minorHAnsi" w:hAnsiTheme="minorHAnsi" w:cstheme="minorHAnsi"/>
        </w:rPr>
        <w:t>STAX seems to have the best solution for PBA statements. Once Tom talks to the group about his ownership of STAX, Ann will invite then to come on t a TCG call and show the team their solution plus talk about their other services.</w:t>
      </w:r>
    </w:p>
    <w:p w14:paraId="77CF75FD" w14:textId="77777777" w:rsidR="00E423AC" w:rsidRPr="00DC2011" w:rsidRDefault="00E423AC">
      <w:pPr>
        <w:rPr>
          <w:rFonts w:cstheme="minorHAnsi"/>
        </w:rPr>
      </w:pPr>
    </w:p>
    <w:p w14:paraId="10F7B037" w14:textId="69282D8E" w:rsidR="00E423AC" w:rsidRPr="00DC2011" w:rsidRDefault="00E423AC">
      <w:pPr>
        <w:rPr>
          <w:rFonts w:cstheme="minorHAnsi"/>
        </w:rPr>
      </w:pPr>
      <w:r w:rsidRPr="00DC2011">
        <w:rPr>
          <w:rFonts w:cstheme="minorHAnsi"/>
        </w:rPr>
        <w:t>Each Process member will run with one of the pain points:</w:t>
      </w:r>
    </w:p>
    <w:p w14:paraId="576F13C4" w14:textId="15EA65FB" w:rsidR="00E423AC" w:rsidRPr="00DC2011" w:rsidRDefault="00E423AC" w:rsidP="00DC20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DC2011">
        <w:rPr>
          <w:rFonts w:asciiTheme="minorHAnsi" w:hAnsiTheme="minorHAnsi" w:cstheme="minorHAnsi"/>
        </w:rPr>
        <w:t>Jill- Implementation</w:t>
      </w:r>
    </w:p>
    <w:p w14:paraId="1265D0DE" w14:textId="4EE869F4" w:rsidR="00E423AC" w:rsidRPr="00DC2011" w:rsidRDefault="00E423AC" w:rsidP="00DC20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DC2011">
        <w:rPr>
          <w:rFonts w:asciiTheme="minorHAnsi" w:hAnsiTheme="minorHAnsi" w:cstheme="minorHAnsi"/>
        </w:rPr>
        <w:t>Deb- Data Collection Follow-ups</w:t>
      </w:r>
    </w:p>
    <w:p w14:paraId="34E4DB4D" w14:textId="2B9C9F18" w:rsidR="00E423AC" w:rsidRPr="00DC2011" w:rsidRDefault="00E423AC" w:rsidP="00DC20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DC2011">
        <w:rPr>
          <w:rFonts w:asciiTheme="minorHAnsi" w:hAnsiTheme="minorHAnsi" w:cstheme="minorHAnsi"/>
        </w:rPr>
        <w:t>Amy- Scanning PBA Statements</w:t>
      </w:r>
    </w:p>
    <w:p w14:paraId="5BB2C6DB" w14:textId="56B22C70" w:rsidR="00E423AC" w:rsidRPr="00DC2011" w:rsidRDefault="00E423AC" w:rsidP="00DC20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DC2011">
        <w:rPr>
          <w:rFonts w:asciiTheme="minorHAnsi" w:hAnsiTheme="minorHAnsi" w:cstheme="minorHAnsi"/>
        </w:rPr>
        <w:t>Stephanie- Distributions. Amy will talk to Stephanie about this since she couldn’t attend the call.</w:t>
      </w:r>
    </w:p>
    <w:p w14:paraId="7F94224F" w14:textId="77777777" w:rsidR="00E423AC" w:rsidRPr="00DC2011" w:rsidRDefault="00E423AC">
      <w:pPr>
        <w:rPr>
          <w:rFonts w:cstheme="minorHAnsi"/>
        </w:rPr>
      </w:pPr>
    </w:p>
    <w:p w14:paraId="4EACEC0C" w14:textId="0626D57B" w:rsidR="00E423AC" w:rsidRPr="00DC2011" w:rsidRDefault="00E423AC" w:rsidP="00DC20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DC2011">
        <w:rPr>
          <w:rFonts w:asciiTheme="minorHAnsi" w:hAnsiTheme="minorHAnsi" w:cstheme="minorHAnsi"/>
        </w:rPr>
        <w:lastRenderedPageBreak/>
        <w:t>For each pain point, the member will create a list of questions to ask each TCG firm.</w:t>
      </w:r>
    </w:p>
    <w:p w14:paraId="73F54B16" w14:textId="54660952" w:rsidR="00E423AC" w:rsidRPr="00DC2011" w:rsidRDefault="00E423AC" w:rsidP="00DC20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DC2011">
        <w:rPr>
          <w:rFonts w:asciiTheme="minorHAnsi" w:hAnsiTheme="minorHAnsi" w:cstheme="minorHAnsi"/>
        </w:rPr>
        <w:t>We will need to get the contact to talk t</w:t>
      </w:r>
      <w:r w:rsidR="007C310D" w:rsidRPr="00DC2011">
        <w:rPr>
          <w:rFonts w:asciiTheme="minorHAnsi" w:hAnsiTheme="minorHAnsi" w:cstheme="minorHAnsi"/>
        </w:rPr>
        <w:t>o</w:t>
      </w:r>
      <w:r w:rsidRPr="00DC2011">
        <w:rPr>
          <w:rFonts w:asciiTheme="minorHAnsi" w:hAnsiTheme="minorHAnsi" w:cstheme="minorHAnsi"/>
        </w:rPr>
        <w:t xml:space="preserve"> at each firm.</w:t>
      </w:r>
    </w:p>
    <w:p w14:paraId="0003C59A" w14:textId="67E6B189" w:rsidR="007C310D" w:rsidRPr="00DC2011" w:rsidRDefault="007C310D" w:rsidP="00DC20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DC2011">
        <w:rPr>
          <w:rFonts w:asciiTheme="minorHAnsi" w:hAnsiTheme="minorHAnsi" w:cstheme="minorHAnsi"/>
        </w:rPr>
        <w:t>Process team will talk to TCG about this during the Nov. 20</w:t>
      </w:r>
      <w:r w:rsidRPr="00DC2011">
        <w:rPr>
          <w:rFonts w:asciiTheme="minorHAnsi" w:hAnsiTheme="minorHAnsi" w:cstheme="minorHAnsi"/>
          <w:vertAlign w:val="superscript"/>
        </w:rPr>
        <w:t>th</w:t>
      </w:r>
      <w:r w:rsidRPr="00DC2011">
        <w:rPr>
          <w:rFonts w:asciiTheme="minorHAnsi" w:hAnsiTheme="minorHAnsi" w:cstheme="minorHAnsi"/>
        </w:rPr>
        <w:t xml:space="preserve"> TCG call.</w:t>
      </w:r>
    </w:p>
    <w:p w14:paraId="433CEAEE" w14:textId="5799B94A" w:rsidR="00DC2011" w:rsidRPr="00DC2011" w:rsidRDefault="00DC2011" w:rsidP="00DC20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DC2011">
        <w:rPr>
          <w:rFonts w:asciiTheme="minorHAnsi" w:hAnsiTheme="minorHAnsi" w:cstheme="minorHAnsi"/>
        </w:rPr>
        <w:t xml:space="preserve">The team will circulate their draft questions to the bother team members prior to our next call for </w:t>
      </w:r>
      <w:r w:rsidR="001D34D6" w:rsidRPr="00DC2011">
        <w:rPr>
          <w:rFonts w:asciiTheme="minorHAnsi" w:hAnsiTheme="minorHAnsi" w:cstheme="minorHAnsi"/>
        </w:rPr>
        <w:t>feedback.</w:t>
      </w:r>
    </w:p>
    <w:p w14:paraId="605F9082" w14:textId="176AA8D3" w:rsidR="009C1A52" w:rsidRPr="00DC2011" w:rsidRDefault="00DC2011" w:rsidP="00DC20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DC2011">
        <w:rPr>
          <w:rFonts w:asciiTheme="minorHAnsi" w:hAnsiTheme="minorHAnsi" w:cstheme="minorHAnsi"/>
        </w:rPr>
        <w:t xml:space="preserve">Next call is Nov. 15 at 1pm </w:t>
      </w:r>
      <w:r w:rsidR="001D34D6" w:rsidRPr="00DC2011">
        <w:rPr>
          <w:rFonts w:asciiTheme="minorHAnsi" w:hAnsiTheme="minorHAnsi" w:cstheme="minorHAnsi"/>
        </w:rPr>
        <w:t>ET.</w:t>
      </w:r>
    </w:p>
    <w:sectPr w:rsidR="009C1A52" w:rsidRPr="00DC2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3DEF"/>
    <w:multiLevelType w:val="multilevel"/>
    <w:tmpl w:val="6C4A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2C5CC4"/>
    <w:multiLevelType w:val="multilevel"/>
    <w:tmpl w:val="2FB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DC581C"/>
    <w:multiLevelType w:val="hybridMultilevel"/>
    <w:tmpl w:val="F2A4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94983"/>
    <w:multiLevelType w:val="multilevel"/>
    <w:tmpl w:val="CFC4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93B2A"/>
    <w:multiLevelType w:val="hybridMultilevel"/>
    <w:tmpl w:val="6C7E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6437C"/>
    <w:multiLevelType w:val="hybridMultilevel"/>
    <w:tmpl w:val="6F14B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409358">
    <w:abstractNumId w:val="0"/>
  </w:num>
  <w:num w:numId="2" w16cid:durableId="1590889156">
    <w:abstractNumId w:val="1"/>
  </w:num>
  <w:num w:numId="3" w16cid:durableId="2006661900">
    <w:abstractNumId w:val="3"/>
  </w:num>
  <w:num w:numId="4" w16cid:durableId="2096586672">
    <w:abstractNumId w:val="2"/>
  </w:num>
  <w:num w:numId="5" w16cid:durableId="1737165595">
    <w:abstractNumId w:val="5"/>
  </w:num>
  <w:num w:numId="6" w16cid:durableId="951790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52"/>
    <w:rsid w:val="001D34D6"/>
    <w:rsid w:val="00201B3A"/>
    <w:rsid w:val="00225B77"/>
    <w:rsid w:val="0049285D"/>
    <w:rsid w:val="004D04EB"/>
    <w:rsid w:val="006E4DF6"/>
    <w:rsid w:val="007C310D"/>
    <w:rsid w:val="00833EDA"/>
    <w:rsid w:val="009C1A52"/>
    <w:rsid w:val="00DC2011"/>
    <w:rsid w:val="00DD4A2F"/>
    <w:rsid w:val="00E423AC"/>
    <w:rsid w:val="00F0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2B268"/>
  <w15:chartTrackingRefBased/>
  <w15:docId w15:val="{3ECB516C-E0FC-A042-9D32-04568ABB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A5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9C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Slotwinski</dc:creator>
  <cp:keywords/>
  <dc:description/>
  <cp:lastModifiedBy>Maryann Slotwinski</cp:lastModifiedBy>
  <cp:revision>4</cp:revision>
  <dcterms:created xsi:type="dcterms:W3CDTF">2023-11-02T13:31:00Z</dcterms:created>
  <dcterms:modified xsi:type="dcterms:W3CDTF">2023-11-02T16:47:00Z</dcterms:modified>
</cp:coreProperties>
</file>